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C560" w14:textId="4D24C4AB" w:rsidR="00434EB6" w:rsidRDefault="00DF214B">
      <w:pPr>
        <w:pStyle w:val="Titolo"/>
        <w:ind w:left="0" w:right="49"/>
        <w:rPr>
          <w:sz w:val="28"/>
        </w:rPr>
      </w:pPr>
      <w:r>
        <w:t>Feasibility study of tractor electrification using r</w:t>
      </w:r>
      <w:r w:rsidR="00133F84">
        <w:t xml:space="preserve">eal-world data </w:t>
      </w:r>
    </w:p>
    <w:p w14:paraId="0B346DC3" w14:textId="3472C9E0" w:rsidR="00615AE7" w:rsidRPr="00133F84" w:rsidRDefault="00615AE7" w:rsidP="00133F84">
      <w:pPr>
        <w:pStyle w:val="Author"/>
        <w:jc w:val="center"/>
        <w:rPr>
          <w:lang w:val="it-IT"/>
        </w:rPr>
      </w:pPr>
      <w:r w:rsidRPr="00133F84">
        <w:rPr>
          <w:lang w:val="it-IT"/>
        </w:rPr>
        <w:t>Michele Mattetti</w:t>
      </w:r>
      <w:r w:rsidRPr="00133F84">
        <w:rPr>
          <w:vertAlign w:val="superscript"/>
          <w:lang w:val="it-IT"/>
        </w:rPr>
        <w:t>a1</w:t>
      </w:r>
      <w:r w:rsidRPr="00133F84">
        <w:rPr>
          <w:lang w:val="it-IT"/>
        </w:rPr>
        <w:t>, Massimiliano Varani</w:t>
      </w:r>
      <w:r w:rsidR="00133F84" w:rsidRPr="00133F84">
        <w:rPr>
          <w:vertAlign w:val="superscript"/>
          <w:lang w:val="it-IT"/>
        </w:rPr>
        <w:t>a</w:t>
      </w:r>
      <w:r w:rsidR="00133F84" w:rsidRPr="00133F84">
        <w:rPr>
          <w:vertAlign w:val="superscript"/>
          <w:lang w:val="it-IT"/>
        </w:rPr>
        <w:t>2</w:t>
      </w:r>
      <w:r w:rsidRPr="00133F84">
        <w:rPr>
          <w:lang w:val="it-IT"/>
        </w:rPr>
        <w:t>, Giovanni Molari</w:t>
      </w:r>
      <w:r w:rsidR="00133F84" w:rsidRPr="00133F84">
        <w:rPr>
          <w:vertAlign w:val="superscript"/>
          <w:lang w:val="it-IT"/>
        </w:rPr>
        <w:t>a</w:t>
      </w:r>
      <w:r w:rsidR="00133F84" w:rsidRPr="00133F84">
        <w:rPr>
          <w:vertAlign w:val="superscript"/>
          <w:lang w:val="it-IT"/>
        </w:rPr>
        <w:t>3</w:t>
      </w:r>
    </w:p>
    <w:p w14:paraId="175C86E4" w14:textId="00CED68D" w:rsidR="00615AE7" w:rsidRDefault="00615AE7">
      <w:pPr>
        <w:pStyle w:val="Address"/>
        <w:jc w:val="center"/>
      </w:pPr>
      <w:proofErr w:type="spellStart"/>
      <w:r w:rsidRPr="00615AE7">
        <w:rPr>
          <w:vertAlign w:val="superscript"/>
        </w:rPr>
        <w:t>a</w:t>
      </w:r>
      <w:r w:rsidRPr="00615AE7">
        <w:t>Department</w:t>
      </w:r>
      <w:proofErr w:type="spellEnd"/>
      <w:r w:rsidRPr="00615AE7">
        <w:t xml:space="preserve"> of Agricultural and Food Sciences – Alma Mater </w:t>
      </w:r>
      <w:proofErr w:type="spellStart"/>
      <w:r w:rsidRPr="00615AE7">
        <w:t>Sudiorum</w:t>
      </w:r>
      <w:proofErr w:type="spellEnd"/>
      <w:r w:rsidRPr="00615AE7">
        <w:t xml:space="preserve"> - University of Bologna, Bologna, Italy</w:t>
      </w:r>
      <w:r>
        <w:t xml:space="preserve">, </w:t>
      </w:r>
      <w:proofErr w:type="spellStart"/>
      <w:r>
        <w:t>viale</w:t>
      </w:r>
      <w:proofErr w:type="spellEnd"/>
      <w:r>
        <w:t xml:space="preserve"> G. Fanin 50, 40127 Bologna</w:t>
      </w:r>
    </w:p>
    <w:p w14:paraId="4C085A88" w14:textId="7CC38965" w:rsidR="00615AE7" w:rsidRPr="00615AE7" w:rsidRDefault="00615AE7" w:rsidP="00615AE7">
      <w:pPr>
        <w:pStyle w:val="Author"/>
        <w:jc w:val="center"/>
        <w:rPr>
          <w:b w:val="0"/>
          <w:sz w:val="22"/>
          <w:lang w:val="it-IT"/>
        </w:rPr>
      </w:pPr>
      <w:r w:rsidRPr="00615AE7">
        <w:rPr>
          <w:b w:val="0"/>
          <w:sz w:val="22"/>
          <w:vertAlign w:val="superscript"/>
          <w:lang w:val="it-IT"/>
        </w:rPr>
        <w:t>1</w:t>
      </w:r>
      <w:r w:rsidRPr="00615AE7">
        <w:rPr>
          <w:b w:val="0"/>
          <w:sz w:val="22"/>
          <w:lang w:val="it-IT"/>
        </w:rPr>
        <w:t xml:space="preserve">tel. +39 051 2096174, fax +39 051 2096178, e-mail: </w:t>
      </w:r>
      <w:hyperlink r:id="rId7" w:history="1">
        <w:r w:rsidRPr="00615AE7">
          <w:rPr>
            <w:rStyle w:val="Collegamentoipertestuale"/>
            <w:b w:val="0"/>
            <w:sz w:val="22"/>
            <w:lang w:val="it-IT"/>
          </w:rPr>
          <w:t>michele.mattetti@unibo.it</w:t>
        </w:r>
      </w:hyperlink>
    </w:p>
    <w:p w14:paraId="423F70BD" w14:textId="77F40E34" w:rsidR="00615AE7" w:rsidRPr="00615AE7" w:rsidRDefault="00615AE7" w:rsidP="00615AE7">
      <w:pPr>
        <w:jc w:val="center"/>
        <w:rPr>
          <w:lang w:val="it-IT"/>
        </w:rPr>
      </w:pPr>
      <w:r w:rsidRPr="00615AE7">
        <w:rPr>
          <w:bCs/>
          <w:vertAlign w:val="superscript"/>
          <w:lang w:val="it-IT"/>
        </w:rPr>
        <w:t>2</w:t>
      </w:r>
      <w:r w:rsidRPr="00615AE7">
        <w:rPr>
          <w:bCs/>
          <w:lang w:val="it-IT"/>
        </w:rPr>
        <w:t xml:space="preserve">tel. +39 051 2096189, fax +39 051 2096178, e-mail: </w:t>
      </w:r>
      <w:hyperlink r:id="rId8" w:history="1">
        <w:r w:rsidRPr="00615AE7">
          <w:rPr>
            <w:rStyle w:val="Collegamentoipertestuale"/>
            <w:lang w:val="it-IT"/>
          </w:rPr>
          <w:t>massimiliano.varani@unibo.it</w:t>
        </w:r>
      </w:hyperlink>
    </w:p>
    <w:p w14:paraId="43742B3C" w14:textId="0DC87D5B" w:rsidR="00615AE7" w:rsidRPr="00615AE7" w:rsidRDefault="00615AE7" w:rsidP="00615AE7">
      <w:pPr>
        <w:jc w:val="center"/>
        <w:rPr>
          <w:lang w:val="it-IT"/>
        </w:rPr>
      </w:pPr>
      <w:r w:rsidRPr="00615AE7">
        <w:rPr>
          <w:bCs/>
          <w:vertAlign w:val="superscript"/>
          <w:lang w:val="it-IT"/>
        </w:rPr>
        <w:t>3</w:t>
      </w:r>
      <w:r w:rsidRPr="00615AE7">
        <w:rPr>
          <w:bCs/>
          <w:lang w:val="it-IT"/>
        </w:rPr>
        <w:t xml:space="preserve">tel. +39 051 </w:t>
      </w:r>
      <w:r w:rsidRPr="00615AE7">
        <w:rPr>
          <w:bCs/>
          <w:lang w:val="it-IT"/>
        </w:rPr>
        <w:t>2</w:t>
      </w:r>
      <w:r>
        <w:rPr>
          <w:bCs/>
          <w:lang w:val="it-IT"/>
        </w:rPr>
        <w:t>09</w:t>
      </w:r>
      <w:r w:rsidRPr="00615AE7">
        <w:rPr>
          <w:rFonts w:ascii="Verdana" w:hAnsi="Verdana"/>
          <w:szCs w:val="22"/>
          <w:shd w:val="clear" w:color="auto" w:fill="FFFFFF"/>
          <w:lang w:val="it-IT"/>
        </w:rPr>
        <w:t>6762</w:t>
      </w:r>
      <w:r w:rsidRPr="00615AE7">
        <w:rPr>
          <w:bCs/>
          <w:lang w:val="it-IT"/>
        </w:rPr>
        <w:t xml:space="preserve">, fax +39 051 2096178, e-mail: </w:t>
      </w:r>
      <w:r w:rsidRPr="00615AE7">
        <w:rPr>
          <w:lang w:val="it-IT"/>
        </w:rPr>
        <w:t>giovanni.molari@unibo.it</w:t>
      </w:r>
    </w:p>
    <w:p w14:paraId="07EF546D" w14:textId="77777777" w:rsidR="00434EB6" w:rsidRPr="00615AE7" w:rsidRDefault="00434EB6">
      <w:pPr>
        <w:rPr>
          <w:lang w:val="it-IT"/>
        </w:rPr>
      </w:pPr>
    </w:p>
    <w:p w14:paraId="03868031" w14:textId="48F15DE3" w:rsidR="00434EB6" w:rsidRDefault="00434EB6">
      <w:pPr>
        <w:pStyle w:val="Keywords"/>
        <w:jc w:val="both"/>
      </w:pPr>
      <w:r w:rsidRPr="00615AE7">
        <w:rPr>
          <w:b/>
          <w:lang w:val="it-IT"/>
        </w:rPr>
        <w:t>Keywords.</w:t>
      </w:r>
      <w:r w:rsidRPr="00615AE7">
        <w:rPr>
          <w:lang w:val="it-IT"/>
        </w:rPr>
        <w:t xml:space="preserve"> </w:t>
      </w:r>
      <w:r w:rsidR="00615AE7">
        <w:t xml:space="preserve">Fuel saving, electrification, tractors, real-world data </w:t>
      </w:r>
    </w:p>
    <w:p w14:paraId="26981616" w14:textId="268E9A45" w:rsidR="00615AE7" w:rsidRDefault="00434EB6" w:rsidP="00615AE7">
      <w:pPr>
        <w:pStyle w:val="Abstract"/>
        <w:jc w:val="both"/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24A68534" w14:textId="026252E3" w:rsidR="00991788" w:rsidRPr="006A1298" w:rsidRDefault="00615AE7" w:rsidP="00991788">
      <w:pPr>
        <w:jc w:val="both"/>
      </w:pPr>
      <w:r w:rsidRPr="00AA45B5">
        <w:t xml:space="preserve">In 2020, the European Commission (EC) presented the European Green Deal which is an ambitious package of measures aiming to transform Europe into the first climate-neutral continent. Agricultural </w:t>
      </w:r>
      <w:proofErr w:type="spellStart"/>
      <w:r w:rsidRPr="00AA45B5">
        <w:t>mechanisation</w:t>
      </w:r>
      <w:proofErr w:type="spellEnd"/>
      <w:r w:rsidRPr="00AA45B5">
        <w:t xml:space="preserve"> is responsible for around 70 million tons of CO2 of yearly emissions. To significantly reduce CO</w:t>
      </w:r>
      <w:r w:rsidRPr="003E74B9">
        <w:rPr>
          <w:vertAlign w:val="subscript"/>
        </w:rPr>
        <w:t>2</w:t>
      </w:r>
      <w:r w:rsidRPr="00AA45B5">
        <w:t xml:space="preserve"> emissions, </w:t>
      </w:r>
      <w:r w:rsidR="005E4464">
        <w:t xml:space="preserve">hybrid </w:t>
      </w:r>
      <w:r w:rsidRPr="00AA45B5">
        <w:t xml:space="preserve">powertrains </w:t>
      </w:r>
      <w:r w:rsidR="005E4464">
        <w:t xml:space="preserve">are under investigation from industry and researchers. </w:t>
      </w:r>
      <w:r>
        <w:t>Th</w:t>
      </w:r>
      <w:r w:rsidR="005E4464">
        <w:t>is paper aims to investigate a few hybrid powertrain</w:t>
      </w:r>
      <w:r w:rsidR="00C95FD5">
        <w:t xml:space="preserve"> architectures</w:t>
      </w:r>
      <w:r w:rsidR="005E4464">
        <w:t xml:space="preserve"> and </w:t>
      </w:r>
      <w:r w:rsidR="00C95FD5">
        <w:t xml:space="preserve">to </w:t>
      </w:r>
      <w:r w:rsidR="005E4464">
        <w:t xml:space="preserve">report the advantages of such solutions </w:t>
      </w:r>
      <w:proofErr w:type="gramStart"/>
      <w:r w:rsidR="005E4464">
        <w:t>on the basis of</w:t>
      </w:r>
      <w:proofErr w:type="gramEnd"/>
      <w:r w:rsidR="005E4464">
        <w:t xml:space="preserve"> real-world data</w:t>
      </w:r>
      <w:r w:rsidR="00C95FD5">
        <w:t xml:space="preserve"> in order to obtain the potential benefits perceived by farmers</w:t>
      </w:r>
      <w:r w:rsidR="005E4464">
        <w:t xml:space="preserve">. Real-world data were collected with a CANBUS data logger on a row-crop tractor rated of approximately 190 kW. In this tractor, engine and transmission operating parameters were recorded for more than 1000 hours of field use. </w:t>
      </w:r>
      <w:r w:rsidR="00B6553A">
        <w:t xml:space="preserve">Data were firstly classified into tasks, and then a series of inefficiency index were defined. This permitted to highlight the operational inefficiency of each type of task. Four different hybrid architectures were studied </w:t>
      </w:r>
      <w:r w:rsidR="00BB2CDE">
        <w:t>and evaluated with the load-point shifting principles. The studied architectures are</w:t>
      </w:r>
      <w:r w:rsidR="00B6553A">
        <w:t xml:space="preserve"> engine start-stop, PTO-electrification, accessory electrification, and </w:t>
      </w:r>
      <w:r w:rsidR="00BB2CDE" w:rsidRPr="00BB2CDE">
        <w:t>P4 hybrid powertrain</w:t>
      </w:r>
      <w:r w:rsidR="00BB2CDE">
        <w:t>. The most inefficient operation</w:t>
      </w:r>
      <w:r w:rsidR="00991788">
        <w:t>s</w:t>
      </w:r>
      <w:r w:rsidR="00BB2CDE">
        <w:t xml:space="preserve"> are idling and transportation </w:t>
      </w:r>
      <w:r w:rsidR="008A1673">
        <w:t xml:space="preserve">since </w:t>
      </w:r>
      <w:r w:rsidR="00BB2CDE">
        <w:t xml:space="preserve">the engine operate at a low </w:t>
      </w:r>
      <w:r w:rsidR="00991788">
        <w:t xml:space="preserve">load </w:t>
      </w:r>
      <w:r w:rsidR="008A1673">
        <w:t xml:space="preserve">which is an operation </w:t>
      </w:r>
      <w:r w:rsidR="00991788">
        <w:t xml:space="preserve">where the specific fuel consumption is below the optimum. </w:t>
      </w:r>
      <w:r w:rsidR="008A1673">
        <w:t>The t</w:t>
      </w:r>
      <w:r w:rsidR="00991788">
        <w:t xml:space="preserve">ractor was run on idle for 25% of the entire use and accessories are responsible of 13% of the used fuel. The hybrid architecture with the greatest advantage is the P4 hybrid powertrain where </w:t>
      </w:r>
      <w:r w:rsidR="00C95FD5">
        <w:t xml:space="preserve">15% of the fuel can be saved. The second greatest is the PTO-electrification where 2.4% of the fuel can be saved. The architecture with the lowest fuel saving is the start-stop where 1.8% of the fuel </w:t>
      </w:r>
      <w:r w:rsidR="008A1673">
        <w:t xml:space="preserve">could </w:t>
      </w:r>
      <w:r w:rsidR="00C95FD5">
        <w:t xml:space="preserve">be saved. However, it is the easiest one to implement on tractors. The methodology adopted permits to outline the potential benefit of hybrid powertrains using real-world data and therefore, to estimate the benefit perceived by farmers and not </w:t>
      </w:r>
      <w:r w:rsidR="008A1673">
        <w:t>based on</w:t>
      </w:r>
      <w:r w:rsidR="00C95FD5">
        <w:t xml:space="preserve"> reference cycle such as DLG Power-Mix. </w:t>
      </w:r>
    </w:p>
    <w:sectPr w:rsidR="00991788" w:rsidRPr="006A1298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49A3" w14:textId="77777777" w:rsidR="00930286" w:rsidRDefault="00930286">
      <w:r>
        <w:separator/>
      </w:r>
    </w:p>
  </w:endnote>
  <w:endnote w:type="continuationSeparator" w:id="0">
    <w:p w14:paraId="185145FC" w14:textId="77777777" w:rsidR="00930286" w:rsidRDefault="0093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6D2E" w14:textId="77777777" w:rsidR="00930286" w:rsidRDefault="00930286">
      <w:r>
        <w:separator/>
      </w:r>
    </w:p>
  </w:footnote>
  <w:footnote w:type="continuationSeparator" w:id="0">
    <w:p w14:paraId="752A7521" w14:textId="77777777" w:rsidR="00930286" w:rsidRDefault="0093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4BF5BA5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554A32F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7A0DE4B" wp14:editId="017CAC9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B0524D4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F62C24A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AC47297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D6CDF4D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C2BBE80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yNzI3NjMwszAxMzJR0lEKTi0uzszPAykwrAUAe0a5eiwAAAA="/>
  </w:docVars>
  <w:rsids>
    <w:rsidRoot w:val="00782C7C"/>
    <w:rsid w:val="00003E7A"/>
    <w:rsid w:val="000F6FF4"/>
    <w:rsid w:val="00133F84"/>
    <w:rsid w:val="00181530"/>
    <w:rsid w:val="00387BD9"/>
    <w:rsid w:val="003931B4"/>
    <w:rsid w:val="003E74B9"/>
    <w:rsid w:val="00434EB6"/>
    <w:rsid w:val="0058471E"/>
    <w:rsid w:val="005A41BF"/>
    <w:rsid w:val="005D3192"/>
    <w:rsid w:val="005E4464"/>
    <w:rsid w:val="00615AE7"/>
    <w:rsid w:val="006A1298"/>
    <w:rsid w:val="006C2472"/>
    <w:rsid w:val="007348F9"/>
    <w:rsid w:val="00782C7C"/>
    <w:rsid w:val="008A1673"/>
    <w:rsid w:val="008F7CDD"/>
    <w:rsid w:val="00930286"/>
    <w:rsid w:val="009862FA"/>
    <w:rsid w:val="00991788"/>
    <w:rsid w:val="00B430D3"/>
    <w:rsid w:val="00B6553A"/>
    <w:rsid w:val="00BB2CDE"/>
    <w:rsid w:val="00BC4CDC"/>
    <w:rsid w:val="00C95FD5"/>
    <w:rsid w:val="00D50D2C"/>
    <w:rsid w:val="00D76187"/>
    <w:rsid w:val="00D91BC2"/>
    <w:rsid w:val="00DA1D82"/>
    <w:rsid w:val="00DF214B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454134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varani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e.mattetti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41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2790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Michele Mattetti</cp:lastModifiedBy>
  <cp:revision>5</cp:revision>
  <cp:lastPrinted>2003-12-04T08:59:00Z</cp:lastPrinted>
  <dcterms:created xsi:type="dcterms:W3CDTF">2022-01-19T15:55:00Z</dcterms:created>
  <dcterms:modified xsi:type="dcterms:W3CDTF">2022-03-20T18:45:00Z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